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461"/>
        <w:bidiVisual/>
        <w:tblW w:w="107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7020"/>
        <w:gridCol w:w="3045"/>
      </w:tblGrid>
      <w:tr w:rsidR="00B21945" w:rsidRPr="00E315D9" w14:paraId="0A723961" w14:textId="42A9D579" w:rsidTr="009532FF">
        <w:trPr>
          <w:trHeight w:val="759"/>
        </w:trPr>
        <w:tc>
          <w:tcPr>
            <w:tcW w:w="653" w:type="dxa"/>
          </w:tcPr>
          <w:p w14:paraId="18AC878F" w14:textId="41F43F7A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020" w:type="dxa"/>
            <w:vAlign w:val="center"/>
          </w:tcPr>
          <w:p w14:paraId="2DD942D4" w14:textId="77777777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طرح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 xml:space="preserve">پژوهشی 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مدیریت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استعدادها کارکنان</w:t>
            </w:r>
          </w:p>
          <w:p w14:paraId="02E59C9B" w14:textId="77777777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45" w:type="dxa"/>
          </w:tcPr>
          <w:p w14:paraId="7A18EE5B" w14:textId="77777777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معاونت برنامه ریزی</w:t>
            </w:r>
          </w:p>
        </w:tc>
      </w:tr>
      <w:tr w:rsidR="00B21945" w:rsidRPr="00E315D9" w14:paraId="15C7ECE3" w14:textId="30457271" w:rsidTr="009532FF">
        <w:trPr>
          <w:trHeight w:val="616"/>
        </w:trPr>
        <w:tc>
          <w:tcPr>
            <w:tcW w:w="653" w:type="dxa"/>
          </w:tcPr>
          <w:p w14:paraId="50868DDC" w14:textId="4367EBC5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08CC80F3" w14:textId="2FDF9F9A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/>
                <w:sz w:val="24"/>
                <w:szCs w:val="24"/>
                <w:rtl/>
              </w:rPr>
              <w:t>طرح مدیر</w:t>
            </w:r>
            <w:bookmarkStart w:id="0" w:name="_GoBack"/>
            <w:bookmarkEnd w:id="0"/>
            <w:r w:rsidRPr="004F30E4">
              <w:rPr>
                <w:rFonts w:cs="B Nazanin"/>
                <w:sz w:val="24"/>
                <w:szCs w:val="24"/>
                <w:rtl/>
              </w:rPr>
              <w:t>یت منابع انسانی</w:t>
            </w:r>
            <w:r w:rsidR="009532FF" w:rsidRPr="004F30E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(سند چشم انداز)</w:t>
            </w:r>
          </w:p>
        </w:tc>
        <w:tc>
          <w:tcPr>
            <w:tcW w:w="3045" w:type="dxa"/>
          </w:tcPr>
          <w:p w14:paraId="29264960" w14:textId="77777777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معاونت برنامه ریزی</w:t>
            </w:r>
          </w:p>
        </w:tc>
      </w:tr>
      <w:tr w:rsidR="00B21945" w:rsidRPr="00E315D9" w14:paraId="21149467" w14:textId="1919753F" w:rsidTr="009532FF">
        <w:trPr>
          <w:trHeight w:val="616"/>
        </w:trPr>
        <w:tc>
          <w:tcPr>
            <w:tcW w:w="653" w:type="dxa"/>
          </w:tcPr>
          <w:p w14:paraId="31D7828E" w14:textId="3C138014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14:paraId="33B83D01" w14:textId="77777777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افکارسنجی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عامه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شهروندان</w:t>
            </w:r>
            <w:r w:rsidRPr="004F30E4">
              <w:rPr>
                <w:rFonts w:cs="B Nazanin"/>
                <w:sz w:val="24"/>
                <w:szCs w:val="24"/>
              </w:rPr>
              <w:t xml:space="preserve"> )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رضایت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ارباب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رجوع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خدمات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شهرداری</w:t>
            </w:r>
            <w:r w:rsidRPr="004F30E4">
              <w:rPr>
                <w:rFonts w:cs="B Nazanin"/>
                <w:sz w:val="24"/>
                <w:szCs w:val="24"/>
              </w:rPr>
              <w:t xml:space="preserve"> (</w:t>
            </w:r>
          </w:p>
        </w:tc>
        <w:tc>
          <w:tcPr>
            <w:tcW w:w="3045" w:type="dxa"/>
          </w:tcPr>
          <w:p w14:paraId="00BADEDA" w14:textId="34AD0E85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روابط عمومی</w:t>
            </w:r>
          </w:p>
        </w:tc>
      </w:tr>
      <w:tr w:rsidR="00B21945" w:rsidRPr="00E315D9" w14:paraId="4ADBEAA2" w14:textId="0834A2F1" w:rsidTr="009532FF">
        <w:trPr>
          <w:trHeight w:val="605"/>
        </w:trPr>
        <w:tc>
          <w:tcPr>
            <w:tcW w:w="653" w:type="dxa"/>
          </w:tcPr>
          <w:p w14:paraId="0F644D07" w14:textId="57B9166F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/>
                <w:sz w:val="24"/>
                <w:szCs w:val="24"/>
              </w:rPr>
              <w:t>4</w:t>
            </w:r>
          </w:p>
        </w:tc>
        <w:tc>
          <w:tcPr>
            <w:tcW w:w="7020" w:type="dxa"/>
          </w:tcPr>
          <w:p w14:paraId="15EBB906" w14:textId="77777777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مطالعه و طراحی شبکه های آب رسانی فضای سبز با آب خام</w:t>
            </w:r>
          </w:p>
        </w:tc>
        <w:tc>
          <w:tcPr>
            <w:tcW w:w="3045" w:type="dxa"/>
          </w:tcPr>
          <w:p w14:paraId="373C82CD" w14:textId="0D66C50F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خدمات شهری</w:t>
            </w:r>
          </w:p>
        </w:tc>
      </w:tr>
      <w:tr w:rsidR="00B21945" w:rsidRPr="00E315D9" w14:paraId="3B41F919" w14:textId="664CC23F" w:rsidTr="009532FF">
        <w:trPr>
          <w:trHeight w:val="454"/>
        </w:trPr>
        <w:tc>
          <w:tcPr>
            <w:tcW w:w="653" w:type="dxa"/>
          </w:tcPr>
          <w:p w14:paraId="71C529E2" w14:textId="43E6F8C2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/>
                <w:sz w:val="24"/>
                <w:szCs w:val="24"/>
              </w:rPr>
              <w:t>5</w:t>
            </w:r>
          </w:p>
        </w:tc>
        <w:tc>
          <w:tcPr>
            <w:tcW w:w="7020" w:type="dxa"/>
          </w:tcPr>
          <w:p w14:paraId="33E4A58F" w14:textId="77777777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تهیه طرح جامع فضای سبز شهری</w:t>
            </w:r>
          </w:p>
        </w:tc>
        <w:tc>
          <w:tcPr>
            <w:tcW w:w="3045" w:type="dxa"/>
          </w:tcPr>
          <w:p w14:paraId="32A80444" w14:textId="2B47CFDC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خدمات شهری</w:t>
            </w:r>
          </w:p>
        </w:tc>
      </w:tr>
      <w:tr w:rsidR="00B21945" w:rsidRPr="00E315D9" w14:paraId="43C12608" w14:textId="0278C329" w:rsidTr="009532FF">
        <w:trPr>
          <w:trHeight w:val="616"/>
        </w:trPr>
        <w:tc>
          <w:tcPr>
            <w:tcW w:w="653" w:type="dxa"/>
          </w:tcPr>
          <w:p w14:paraId="6CFE035B" w14:textId="10B25EC1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/>
                <w:sz w:val="24"/>
                <w:szCs w:val="24"/>
              </w:rPr>
              <w:t>6</w:t>
            </w:r>
          </w:p>
        </w:tc>
        <w:tc>
          <w:tcPr>
            <w:tcW w:w="7020" w:type="dxa"/>
          </w:tcPr>
          <w:p w14:paraId="67D39AA4" w14:textId="77777777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تهیه طرح های جامع و تفضیلی مدیریت پسماند</w:t>
            </w:r>
          </w:p>
        </w:tc>
        <w:tc>
          <w:tcPr>
            <w:tcW w:w="3045" w:type="dxa"/>
          </w:tcPr>
          <w:p w14:paraId="2A82947E" w14:textId="11A8A2F9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خدمات شهری</w:t>
            </w:r>
          </w:p>
        </w:tc>
      </w:tr>
      <w:tr w:rsidR="00B21945" w:rsidRPr="00E315D9" w14:paraId="3D21F4F2" w14:textId="53587AD9" w:rsidTr="009532FF">
        <w:trPr>
          <w:trHeight w:val="605"/>
        </w:trPr>
        <w:tc>
          <w:tcPr>
            <w:tcW w:w="653" w:type="dxa"/>
          </w:tcPr>
          <w:p w14:paraId="63DCEA41" w14:textId="1692A968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4F30E4">
              <w:rPr>
                <w:rFonts w:cs="B Nazanin"/>
                <w:sz w:val="24"/>
                <w:szCs w:val="24"/>
              </w:rPr>
              <w:t>7</w:t>
            </w:r>
          </w:p>
        </w:tc>
        <w:tc>
          <w:tcPr>
            <w:tcW w:w="7020" w:type="dxa"/>
          </w:tcPr>
          <w:p w14:paraId="2D13A84A" w14:textId="77777777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ساماندهی بافتهای تاریخی و اسکان غیر رسمی شهری</w:t>
            </w:r>
          </w:p>
        </w:tc>
        <w:tc>
          <w:tcPr>
            <w:tcW w:w="3045" w:type="dxa"/>
          </w:tcPr>
          <w:p w14:paraId="3E84934E" w14:textId="72D7C878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فنی و شهر سازی</w:t>
            </w:r>
          </w:p>
        </w:tc>
      </w:tr>
      <w:tr w:rsidR="00B21945" w:rsidRPr="00E315D9" w14:paraId="4B595336" w14:textId="00FCB2B1" w:rsidTr="009532FF">
        <w:trPr>
          <w:trHeight w:val="605"/>
        </w:trPr>
        <w:tc>
          <w:tcPr>
            <w:tcW w:w="653" w:type="dxa"/>
          </w:tcPr>
          <w:p w14:paraId="497C629D" w14:textId="557D1F00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7020" w:type="dxa"/>
          </w:tcPr>
          <w:p w14:paraId="43E00238" w14:textId="1D743C44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/>
                <w:sz w:val="24"/>
                <w:szCs w:val="24"/>
                <w:rtl/>
              </w:rPr>
              <w:t>طرح کاهش آس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30E4">
              <w:rPr>
                <w:rFonts w:cs="B Nazanin" w:hint="eastAsia"/>
                <w:sz w:val="24"/>
                <w:szCs w:val="24"/>
                <w:rtl/>
              </w:rPr>
              <w:t>ب</w:t>
            </w:r>
            <w:r w:rsidRPr="004F30E4">
              <w:rPr>
                <w:rFonts w:cs="B Nazanin"/>
                <w:sz w:val="24"/>
                <w:szCs w:val="24"/>
                <w:rtl/>
              </w:rPr>
              <w:t xml:space="preserve"> پذ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30E4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30E4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30E4">
              <w:rPr>
                <w:rFonts w:cs="B Nazanin" w:hint="eastAsia"/>
                <w:sz w:val="24"/>
                <w:szCs w:val="24"/>
                <w:rtl/>
              </w:rPr>
              <w:t>من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30E4">
              <w:rPr>
                <w:rFonts w:cs="B Nazanin"/>
                <w:sz w:val="24"/>
                <w:szCs w:val="24"/>
                <w:rtl/>
              </w:rPr>
              <w:t xml:space="preserve"> شهر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ی (پدافند غیر عامل)</w:t>
            </w:r>
          </w:p>
        </w:tc>
        <w:tc>
          <w:tcPr>
            <w:tcW w:w="3045" w:type="dxa"/>
          </w:tcPr>
          <w:p w14:paraId="40FC7009" w14:textId="3F7BA9DD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خدمات شهری</w:t>
            </w:r>
          </w:p>
        </w:tc>
      </w:tr>
      <w:tr w:rsidR="00B21945" w:rsidRPr="00E315D9" w14:paraId="14B2330D" w14:textId="77777777" w:rsidTr="009532FF">
        <w:trPr>
          <w:trHeight w:val="605"/>
        </w:trPr>
        <w:tc>
          <w:tcPr>
            <w:tcW w:w="653" w:type="dxa"/>
          </w:tcPr>
          <w:p w14:paraId="4BF31435" w14:textId="6D682790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020" w:type="dxa"/>
          </w:tcPr>
          <w:p w14:paraId="475B12C4" w14:textId="1FBD215E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فرهنگ شهروندی ترافیک</w:t>
            </w:r>
          </w:p>
        </w:tc>
        <w:tc>
          <w:tcPr>
            <w:tcW w:w="3045" w:type="dxa"/>
          </w:tcPr>
          <w:p w14:paraId="6CDA635C" w14:textId="35B5E007" w:rsidR="00B21945" w:rsidRPr="004F30E4" w:rsidRDefault="00B2194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حمل و نقل</w:t>
            </w:r>
          </w:p>
        </w:tc>
      </w:tr>
      <w:tr w:rsidR="00901575" w:rsidRPr="00E315D9" w14:paraId="01B798A5" w14:textId="77777777" w:rsidTr="009532FF">
        <w:trPr>
          <w:trHeight w:val="605"/>
        </w:trPr>
        <w:tc>
          <w:tcPr>
            <w:tcW w:w="653" w:type="dxa"/>
          </w:tcPr>
          <w:p w14:paraId="132E2194" w14:textId="6DDC4685" w:rsidR="00901575" w:rsidRPr="004F30E4" w:rsidRDefault="00EF2F88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7020" w:type="dxa"/>
          </w:tcPr>
          <w:p w14:paraId="6BCAD553" w14:textId="03F10C64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 xml:space="preserve">بازنگری مطالعات سیستم های حمل و نقل هوشمند شهر بندرعباس مطالعات  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="00EF2F88" w:rsidRPr="004F30E4">
              <w:rPr>
                <w:rFonts w:cs="B Nazanin"/>
                <w:sz w:val="24"/>
                <w:szCs w:val="24"/>
              </w:rPr>
              <w:t>ITS</w:t>
            </w:r>
          </w:p>
        </w:tc>
        <w:tc>
          <w:tcPr>
            <w:tcW w:w="3045" w:type="dxa"/>
          </w:tcPr>
          <w:p w14:paraId="5F66B195" w14:textId="4A3676C1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حمل و نقل</w:t>
            </w:r>
          </w:p>
        </w:tc>
      </w:tr>
      <w:tr w:rsidR="00901575" w:rsidRPr="00E315D9" w14:paraId="60118F94" w14:textId="77777777" w:rsidTr="009532FF">
        <w:trPr>
          <w:trHeight w:val="605"/>
        </w:trPr>
        <w:tc>
          <w:tcPr>
            <w:tcW w:w="653" w:type="dxa"/>
          </w:tcPr>
          <w:p w14:paraId="38D91996" w14:textId="732C2195" w:rsidR="00901575" w:rsidRPr="004F30E4" w:rsidRDefault="00EF2F88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7020" w:type="dxa"/>
          </w:tcPr>
          <w:p w14:paraId="7BB767FB" w14:textId="38962AB9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مطالعه و امکان سنجی و ساخت باغ کتاب</w:t>
            </w:r>
          </w:p>
        </w:tc>
        <w:tc>
          <w:tcPr>
            <w:tcW w:w="3045" w:type="dxa"/>
          </w:tcPr>
          <w:p w14:paraId="461CF5E1" w14:textId="3097CFD7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خدمات شهری</w:t>
            </w:r>
          </w:p>
        </w:tc>
      </w:tr>
      <w:tr w:rsidR="00901575" w:rsidRPr="00E315D9" w14:paraId="6B29DA9F" w14:textId="77777777" w:rsidTr="009532FF">
        <w:trPr>
          <w:trHeight w:val="605"/>
        </w:trPr>
        <w:tc>
          <w:tcPr>
            <w:tcW w:w="653" w:type="dxa"/>
          </w:tcPr>
          <w:p w14:paraId="1404DEC5" w14:textId="55FFA07C" w:rsidR="00901575" w:rsidRPr="004F30E4" w:rsidRDefault="00EF2F88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7020" w:type="dxa"/>
          </w:tcPr>
          <w:p w14:paraId="19E2E3C4" w14:textId="73F1CE86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مطالعه بوستان پدافند غیر عامل و مکان های امن به منظور اسکان اضطراری</w:t>
            </w:r>
          </w:p>
        </w:tc>
        <w:tc>
          <w:tcPr>
            <w:tcW w:w="3045" w:type="dxa"/>
          </w:tcPr>
          <w:p w14:paraId="30489286" w14:textId="66E0627A" w:rsidR="00901575" w:rsidRPr="004F30E4" w:rsidRDefault="00901575" w:rsidP="004F30E4">
            <w:pPr>
              <w:tabs>
                <w:tab w:val="left" w:pos="1179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خدمات شهری</w:t>
            </w:r>
          </w:p>
        </w:tc>
      </w:tr>
      <w:tr w:rsidR="00901575" w:rsidRPr="00E315D9" w14:paraId="728A59E7" w14:textId="77777777" w:rsidTr="009532FF">
        <w:trPr>
          <w:trHeight w:val="605"/>
        </w:trPr>
        <w:tc>
          <w:tcPr>
            <w:tcW w:w="653" w:type="dxa"/>
          </w:tcPr>
          <w:p w14:paraId="654C73F0" w14:textId="40A55669" w:rsidR="00901575" w:rsidRPr="004F30E4" w:rsidRDefault="00EF2F88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7020" w:type="dxa"/>
          </w:tcPr>
          <w:p w14:paraId="4108BCAB" w14:textId="1E8CEA49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مطالعه و طراحی جهت ساماندهی صنوف مزاحم سطح شهر</w:t>
            </w:r>
          </w:p>
        </w:tc>
        <w:tc>
          <w:tcPr>
            <w:tcW w:w="3045" w:type="dxa"/>
          </w:tcPr>
          <w:p w14:paraId="073AB6FA" w14:textId="73FBDAC6" w:rsidR="00901575" w:rsidRPr="004F30E4" w:rsidRDefault="00901575" w:rsidP="004F30E4">
            <w:pPr>
              <w:tabs>
                <w:tab w:val="left" w:pos="699"/>
              </w:tabs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خدمات شهری</w:t>
            </w:r>
          </w:p>
        </w:tc>
      </w:tr>
      <w:tr w:rsidR="00901575" w:rsidRPr="00E315D9" w14:paraId="2BD28BE9" w14:textId="77777777" w:rsidTr="009532FF">
        <w:trPr>
          <w:trHeight w:val="605"/>
        </w:trPr>
        <w:tc>
          <w:tcPr>
            <w:tcW w:w="653" w:type="dxa"/>
          </w:tcPr>
          <w:p w14:paraId="19BC065B" w14:textId="2EAB001A" w:rsidR="00901575" w:rsidRPr="004F30E4" w:rsidRDefault="00EF2F88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7020" w:type="dxa"/>
          </w:tcPr>
          <w:p w14:paraId="5D4C8595" w14:textId="1F04B2E3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طراحی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منظر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بلوار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امام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حسین</w:t>
            </w:r>
            <w:r w:rsidRPr="004F30E4">
              <w:rPr>
                <w:rFonts w:cs="B Nazanin"/>
                <w:sz w:val="24"/>
                <w:szCs w:val="24"/>
              </w:rPr>
              <w:t xml:space="preserve"> )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رفوژ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میانی</w:t>
            </w:r>
            <w:r w:rsidRPr="004F30E4">
              <w:rPr>
                <w:rFonts w:cs="B Nazanin"/>
                <w:sz w:val="24"/>
                <w:szCs w:val="24"/>
              </w:rPr>
              <w:t>(</w:t>
            </w:r>
          </w:p>
        </w:tc>
        <w:tc>
          <w:tcPr>
            <w:tcW w:w="3045" w:type="dxa"/>
          </w:tcPr>
          <w:p w14:paraId="5BAD8BA1" w14:textId="3CF390E8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خدمات شهری-سیما منظز</w:t>
            </w:r>
          </w:p>
        </w:tc>
      </w:tr>
      <w:tr w:rsidR="00901575" w:rsidRPr="00E315D9" w14:paraId="3AD4924D" w14:textId="77777777" w:rsidTr="009532FF">
        <w:trPr>
          <w:trHeight w:val="605"/>
        </w:trPr>
        <w:tc>
          <w:tcPr>
            <w:tcW w:w="653" w:type="dxa"/>
          </w:tcPr>
          <w:p w14:paraId="364ACBCA" w14:textId="4B40D970" w:rsidR="00901575" w:rsidRPr="004F30E4" w:rsidRDefault="00EF2F88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7020" w:type="dxa"/>
          </w:tcPr>
          <w:p w14:paraId="6E78C891" w14:textId="124F6311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مطالعه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طراحی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کوهستان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پارک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پنجه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علی</w:t>
            </w:r>
          </w:p>
        </w:tc>
        <w:tc>
          <w:tcPr>
            <w:tcW w:w="3045" w:type="dxa"/>
          </w:tcPr>
          <w:p w14:paraId="2AB347C1" w14:textId="670AE0C8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خدمات شهری-سیما منظز</w:t>
            </w:r>
          </w:p>
        </w:tc>
      </w:tr>
      <w:tr w:rsidR="00901575" w:rsidRPr="00E315D9" w14:paraId="1B35861D" w14:textId="77777777" w:rsidTr="009532FF">
        <w:trPr>
          <w:trHeight w:val="605"/>
        </w:trPr>
        <w:tc>
          <w:tcPr>
            <w:tcW w:w="653" w:type="dxa"/>
          </w:tcPr>
          <w:p w14:paraId="1DFFF68C" w14:textId="08DEB1CB" w:rsidR="00901575" w:rsidRPr="004F30E4" w:rsidRDefault="00EF2F88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7020" w:type="dxa"/>
          </w:tcPr>
          <w:p w14:paraId="7FA20B35" w14:textId="0A984A49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تهیه طرح های موضوعی و موضعی توسعه شهری و منطقه ای</w:t>
            </w:r>
          </w:p>
        </w:tc>
        <w:tc>
          <w:tcPr>
            <w:tcW w:w="3045" w:type="dxa"/>
          </w:tcPr>
          <w:p w14:paraId="0694F2DC" w14:textId="469D94EF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فنی و شهر سازی</w:t>
            </w:r>
          </w:p>
        </w:tc>
      </w:tr>
      <w:tr w:rsidR="00901575" w:rsidRPr="00E315D9" w14:paraId="5D92F3D4" w14:textId="77777777" w:rsidTr="009532FF">
        <w:trPr>
          <w:trHeight w:val="605"/>
        </w:trPr>
        <w:tc>
          <w:tcPr>
            <w:tcW w:w="653" w:type="dxa"/>
          </w:tcPr>
          <w:p w14:paraId="0DC69192" w14:textId="50720646" w:rsidR="00901575" w:rsidRPr="004F30E4" w:rsidRDefault="00EF2F88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7020" w:type="dxa"/>
          </w:tcPr>
          <w:p w14:paraId="15CB456A" w14:textId="0F669476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تدوین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ضوابط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نحوه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مداخله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طراحی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باز زنده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سازی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حریم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درجه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آثار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تاریخی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ثبت شده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میراث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شهر</w:t>
            </w:r>
          </w:p>
        </w:tc>
        <w:tc>
          <w:tcPr>
            <w:tcW w:w="3045" w:type="dxa"/>
          </w:tcPr>
          <w:p w14:paraId="3232AFE7" w14:textId="26676A3F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فنی و شهر سازی</w:t>
            </w:r>
          </w:p>
        </w:tc>
      </w:tr>
      <w:tr w:rsidR="00901575" w:rsidRPr="00E315D9" w14:paraId="21953ADB" w14:textId="77777777" w:rsidTr="009532FF">
        <w:trPr>
          <w:trHeight w:val="605"/>
        </w:trPr>
        <w:tc>
          <w:tcPr>
            <w:tcW w:w="653" w:type="dxa"/>
          </w:tcPr>
          <w:p w14:paraId="2BB2B62B" w14:textId="3B25BD1A" w:rsidR="00901575" w:rsidRPr="004F30E4" w:rsidRDefault="00EF2F88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lastRenderedPageBreak/>
              <w:t>18</w:t>
            </w:r>
          </w:p>
        </w:tc>
        <w:tc>
          <w:tcPr>
            <w:tcW w:w="7020" w:type="dxa"/>
          </w:tcPr>
          <w:p w14:paraId="0203693D" w14:textId="6D5A2059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تدوین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ضوابط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نمای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شهر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بندرعباس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تفكیک محلات</w:t>
            </w:r>
            <w:r w:rsidRPr="004F30E4">
              <w:rPr>
                <w:rFonts w:cs="B Nazanin"/>
                <w:sz w:val="24"/>
                <w:szCs w:val="24"/>
              </w:rPr>
              <w:t xml:space="preserve"> -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گام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3045" w:type="dxa"/>
          </w:tcPr>
          <w:p w14:paraId="57E905ED" w14:textId="54B8BCED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فنی و شهر سازی</w:t>
            </w:r>
          </w:p>
        </w:tc>
      </w:tr>
      <w:tr w:rsidR="00901575" w:rsidRPr="00E315D9" w14:paraId="0906559E" w14:textId="77777777" w:rsidTr="009532FF">
        <w:trPr>
          <w:trHeight w:val="605"/>
        </w:trPr>
        <w:tc>
          <w:tcPr>
            <w:tcW w:w="653" w:type="dxa"/>
          </w:tcPr>
          <w:p w14:paraId="692428AA" w14:textId="22536CD1" w:rsidR="00901575" w:rsidRPr="004F30E4" w:rsidRDefault="004F30E4" w:rsidP="004F30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30E4">
              <w:rPr>
                <w:rFonts w:cs="B Nazani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20" w:type="dxa"/>
          </w:tcPr>
          <w:p w14:paraId="2B38FED1" w14:textId="3597D9FD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مطالعات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موضوعی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وموضعی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بافت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فرسوده شهر</w:t>
            </w:r>
            <w:r w:rsidRPr="004F30E4">
              <w:rPr>
                <w:rFonts w:cs="B Nazanin"/>
                <w:sz w:val="24"/>
                <w:szCs w:val="24"/>
              </w:rPr>
              <w:t xml:space="preserve"> 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بندرعباس</w:t>
            </w:r>
          </w:p>
        </w:tc>
        <w:tc>
          <w:tcPr>
            <w:tcW w:w="3045" w:type="dxa"/>
          </w:tcPr>
          <w:p w14:paraId="44945179" w14:textId="7E8FC80A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فنی و شهر سازی</w:t>
            </w:r>
          </w:p>
        </w:tc>
      </w:tr>
      <w:tr w:rsidR="00901575" w:rsidRPr="00E315D9" w14:paraId="1420CDD4" w14:textId="77777777" w:rsidTr="009532FF">
        <w:trPr>
          <w:trHeight w:val="605"/>
        </w:trPr>
        <w:tc>
          <w:tcPr>
            <w:tcW w:w="653" w:type="dxa"/>
          </w:tcPr>
          <w:p w14:paraId="116292C9" w14:textId="20D780CF" w:rsidR="00901575" w:rsidRPr="004F30E4" w:rsidRDefault="004F30E4" w:rsidP="004F30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30E4">
              <w:rPr>
                <w:rFonts w:cs="B Nazani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20" w:type="dxa"/>
          </w:tcPr>
          <w:p w14:paraId="0DA5E1D2" w14:textId="1D9288DE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مطالعات بازنگری طرح جامع حمل و نقل و ترافیک شهر بندرعباس(</w:t>
            </w:r>
            <w:r w:rsidRPr="004F30E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دوساله)</w:t>
            </w:r>
          </w:p>
        </w:tc>
        <w:tc>
          <w:tcPr>
            <w:tcW w:w="3045" w:type="dxa"/>
          </w:tcPr>
          <w:p w14:paraId="2FD4DCA1" w14:textId="05E1F1CB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حمل و نقل</w:t>
            </w:r>
          </w:p>
        </w:tc>
      </w:tr>
      <w:tr w:rsidR="00901575" w:rsidRPr="00E315D9" w14:paraId="64B11C71" w14:textId="77777777" w:rsidTr="009532FF">
        <w:trPr>
          <w:trHeight w:val="605"/>
        </w:trPr>
        <w:tc>
          <w:tcPr>
            <w:tcW w:w="653" w:type="dxa"/>
          </w:tcPr>
          <w:p w14:paraId="28E90B9E" w14:textId="5B764639" w:rsidR="00901575" w:rsidRPr="004F30E4" w:rsidRDefault="004F30E4" w:rsidP="004F30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30E4">
              <w:rPr>
                <w:rFonts w:cs="B Nazani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20" w:type="dxa"/>
          </w:tcPr>
          <w:p w14:paraId="0F6F6A5E" w14:textId="19996AD7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مطالعه اطلس سرمای گذاری شهر (فرصت-خلاقیت-تهدید-ویژگی)</w:t>
            </w:r>
          </w:p>
        </w:tc>
        <w:tc>
          <w:tcPr>
            <w:tcW w:w="3045" w:type="dxa"/>
          </w:tcPr>
          <w:p w14:paraId="405053F1" w14:textId="40570C99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معاونت مالی و اقتصادی</w:t>
            </w:r>
          </w:p>
        </w:tc>
      </w:tr>
      <w:tr w:rsidR="00901575" w:rsidRPr="00E315D9" w14:paraId="61E1CEFA" w14:textId="77777777" w:rsidTr="009532FF">
        <w:trPr>
          <w:trHeight w:val="605"/>
        </w:trPr>
        <w:tc>
          <w:tcPr>
            <w:tcW w:w="653" w:type="dxa"/>
          </w:tcPr>
          <w:p w14:paraId="4A555A9D" w14:textId="7CE4F886" w:rsidR="00901575" w:rsidRPr="004F30E4" w:rsidRDefault="004F30E4" w:rsidP="004F30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30E4">
              <w:rPr>
                <w:rFonts w:cs="B Nazani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20" w:type="dxa"/>
          </w:tcPr>
          <w:p w14:paraId="478225E8" w14:textId="2DA48ACE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آسیب شناسی نظام تعرفه گذاری عوارض و بهای خدمات در شهرداری بندرعباس با رویکرد بررسی ظرفیت قانون درآمد پایدار و هزینه شهرداریها و دهیاریها</w:t>
            </w:r>
          </w:p>
        </w:tc>
        <w:tc>
          <w:tcPr>
            <w:tcW w:w="3045" w:type="dxa"/>
          </w:tcPr>
          <w:p w14:paraId="66F50C32" w14:textId="545E61BC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معاونت مالی و اقتصادی</w:t>
            </w:r>
          </w:p>
        </w:tc>
      </w:tr>
      <w:tr w:rsidR="00901575" w:rsidRPr="00E315D9" w14:paraId="3F8B6CCE" w14:textId="77777777" w:rsidTr="009532FF">
        <w:trPr>
          <w:trHeight w:val="605"/>
        </w:trPr>
        <w:tc>
          <w:tcPr>
            <w:tcW w:w="653" w:type="dxa"/>
          </w:tcPr>
          <w:p w14:paraId="43D3875A" w14:textId="026B6775" w:rsidR="00901575" w:rsidRPr="004F30E4" w:rsidRDefault="004F30E4" w:rsidP="004F30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30E4">
              <w:rPr>
                <w:rFonts w:cs="B Nazani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20" w:type="dxa"/>
          </w:tcPr>
          <w:p w14:paraId="24FC6C40" w14:textId="1C6DCC5E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مطالعات پارکینگ های سطح  شهر بندرعباس</w:t>
            </w:r>
          </w:p>
        </w:tc>
        <w:tc>
          <w:tcPr>
            <w:tcW w:w="3045" w:type="dxa"/>
          </w:tcPr>
          <w:p w14:paraId="02D1A3F4" w14:textId="236FAA30" w:rsidR="00901575" w:rsidRPr="004F30E4" w:rsidRDefault="00901575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حمل و نقل</w:t>
            </w:r>
          </w:p>
        </w:tc>
      </w:tr>
      <w:tr w:rsidR="009532FF" w:rsidRPr="00E315D9" w14:paraId="67A13755" w14:textId="77777777" w:rsidTr="009532FF">
        <w:trPr>
          <w:trHeight w:val="605"/>
        </w:trPr>
        <w:tc>
          <w:tcPr>
            <w:tcW w:w="653" w:type="dxa"/>
          </w:tcPr>
          <w:p w14:paraId="0073E2C1" w14:textId="798B9CAB" w:rsidR="009532FF" w:rsidRPr="004F30E4" w:rsidRDefault="004F30E4" w:rsidP="004F30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30E4">
              <w:rPr>
                <w:rFonts w:cs="B Nazani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020" w:type="dxa"/>
          </w:tcPr>
          <w:p w14:paraId="78CEA4D5" w14:textId="4D147E73" w:rsidR="009532FF" w:rsidRPr="004F30E4" w:rsidRDefault="009532FF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مطالعات طرح جامع حمل و نقل بار و کالا</w:t>
            </w:r>
          </w:p>
        </w:tc>
        <w:tc>
          <w:tcPr>
            <w:tcW w:w="3045" w:type="dxa"/>
          </w:tcPr>
          <w:p w14:paraId="2A966B5A" w14:textId="73AB4A3C" w:rsidR="009532FF" w:rsidRPr="004F30E4" w:rsidRDefault="009532FF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 w:hint="cs"/>
                <w:sz w:val="24"/>
                <w:szCs w:val="24"/>
                <w:rtl/>
              </w:rPr>
              <w:t>حوزه حمل و نقل</w:t>
            </w:r>
          </w:p>
        </w:tc>
      </w:tr>
      <w:tr w:rsidR="009532FF" w:rsidRPr="00E315D9" w14:paraId="58A70ECC" w14:textId="77777777" w:rsidTr="009532FF">
        <w:trPr>
          <w:trHeight w:val="605"/>
        </w:trPr>
        <w:tc>
          <w:tcPr>
            <w:tcW w:w="653" w:type="dxa"/>
          </w:tcPr>
          <w:p w14:paraId="042F5368" w14:textId="18C1DCDE" w:rsidR="009532FF" w:rsidRPr="004F30E4" w:rsidRDefault="004F30E4" w:rsidP="004F30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30E4">
              <w:rPr>
                <w:rFonts w:cs="B Nazani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020" w:type="dxa"/>
          </w:tcPr>
          <w:p w14:paraId="269F6698" w14:textId="2643CE0E" w:rsidR="009532FF" w:rsidRPr="004F30E4" w:rsidRDefault="009532FF" w:rsidP="004F30E4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/>
                <w:sz w:val="24"/>
                <w:szCs w:val="24"/>
                <w:rtl/>
              </w:rPr>
              <w:t>طرح مطالعات پا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30E4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4F30E4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30E4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30E4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30E4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4F30E4">
              <w:rPr>
                <w:rFonts w:cs="B Nazanin"/>
                <w:sz w:val="24"/>
                <w:szCs w:val="24"/>
                <w:rtl/>
              </w:rPr>
              <w:t xml:space="preserve"> سواحل بندرعباس (نگهداشت و سرما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30E4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4F30E4">
              <w:rPr>
                <w:rFonts w:cs="B Nazanin"/>
                <w:sz w:val="24"/>
                <w:szCs w:val="24"/>
                <w:rtl/>
              </w:rPr>
              <w:t xml:space="preserve"> گذار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F30E4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3045" w:type="dxa"/>
          </w:tcPr>
          <w:p w14:paraId="4C2F9655" w14:textId="6FCE2714" w:rsidR="009532FF" w:rsidRPr="004F30E4" w:rsidRDefault="009532FF" w:rsidP="004F30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30E4">
              <w:rPr>
                <w:rFonts w:cs="B Nazanin"/>
                <w:sz w:val="24"/>
                <w:szCs w:val="24"/>
                <w:rtl/>
              </w:rPr>
              <w:t>خدمات شهر</w:t>
            </w:r>
            <w:r w:rsidRPr="004F30E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</w:tbl>
    <w:p w14:paraId="03FAEC54" w14:textId="0BEC93FC" w:rsidR="00B57033" w:rsidRPr="00E315D9" w:rsidRDefault="00B57033" w:rsidP="004F30E4">
      <w:pPr>
        <w:jc w:val="center"/>
        <w:rPr>
          <w:rFonts w:cs="B Mitra"/>
        </w:rPr>
      </w:pPr>
    </w:p>
    <w:sectPr w:rsidR="00B57033" w:rsidRPr="00E315D9" w:rsidSect="005B54D2">
      <w:headerReference w:type="default" r:id="rId7"/>
      <w:pgSz w:w="12240" w:h="15840"/>
      <w:pgMar w:top="1890" w:right="1440" w:bottom="1710" w:left="1440" w:header="45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68DC8" w14:textId="77777777" w:rsidR="006D1910" w:rsidRDefault="006D1910" w:rsidP="009F39AB">
      <w:pPr>
        <w:spacing w:after="0" w:line="240" w:lineRule="auto"/>
      </w:pPr>
      <w:r>
        <w:separator/>
      </w:r>
    </w:p>
  </w:endnote>
  <w:endnote w:type="continuationSeparator" w:id="0">
    <w:p w14:paraId="2D5431D8" w14:textId="77777777" w:rsidR="006D1910" w:rsidRDefault="006D1910" w:rsidP="009F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1473B" w14:textId="77777777" w:rsidR="006D1910" w:rsidRDefault="006D1910" w:rsidP="009F39AB">
      <w:pPr>
        <w:spacing w:after="0" w:line="240" w:lineRule="auto"/>
      </w:pPr>
      <w:r>
        <w:separator/>
      </w:r>
    </w:p>
  </w:footnote>
  <w:footnote w:type="continuationSeparator" w:id="0">
    <w:p w14:paraId="6BC553CD" w14:textId="77777777" w:rsidR="006D1910" w:rsidRDefault="006D1910" w:rsidP="009F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F5CD1" w14:textId="67DD345A" w:rsidR="00354BCB" w:rsidRDefault="009E15CE" w:rsidP="009E15CE">
    <w:pPr>
      <w:pStyle w:val="Header"/>
      <w:jc w:val="center"/>
      <w:rPr>
        <w:rFonts w:asciiTheme="minorBidi" w:hAnsiTheme="minorBidi"/>
        <w:b/>
        <w:bCs/>
        <w:sz w:val="24"/>
        <w:szCs w:val="24"/>
        <w:rtl/>
      </w:rPr>
    </w:pPr>
    <w:r>
      <w:rPr>
        <w:rFonts w:asciiTheme="minorBidi" w:hAnsiTheme="minorBidi"/>
        <w:b/>
        <w:bCs/>
        <w:sz w:val="24"/>
        <w:szCs w:val="24"/>
        <w:rtl/>
      </w:rPr>
      <w:t>طرح های</w:t>
    </w:r>
    <w:r w:rsidR="009532FF">
      <w:rPr>
        <w:rFonts w:asciiTheme="minorBidi" w:hAnsiTheme="minorBidi"/>
        <w:b/>
        <w:bCs/>
        <w:sz w:val="24"/>
        <w:szCs w:val="24"/>
        <w:rtl/>
      </w:rPr>
      <w:t xml:space="preserve"> پژوهشی </w:t>
    </w:r>
    <w:r>
      <w:rPr>
        <w:rFonts w:asciiTheme="minorBidi" w:hAnsiTheme="minorBidi" w:hint="cs"/>
        <w:b/>
        <w:bCs/>
        <w:sz w:val="24"/>
        <w:szCs w:val="24"/>
        <w:rtl/>
      </w:rPr>
      <w:t xml:space="preserve"> مصوب سال 1402 </w:t>
    </w:r>
    <w:r>
      <w:rPr>
        <w:rFonts w:asciiTheme="minorBidi" w:hAnsiTheme="minorBidi"/>
        <w:b/>
        <w:bCs/>
        <w:sz w:val="24"/>
        <w:szCs w:val="24"/>
        <w:rtl/>
      </w:rPr>
      <w:t xml:space="preserve">مرکز مطالعات و پژوهش </w:t>
    </w:r>
    <w:r>
      <w:rPr>
        <w:rFonts w:asciiTheme="minorBidi" w:hAnsiTheme="minorBidi" w:hint="cs"/>
        <w:b/>
        <w:bCs/>
        <w:sz w:val="24"/>
        <w:szCs w:val="24"/>
        <w:rtl/>
      </w:rPr>
      <w:t>شهرداری بندرعباس</w:t>
    </w:r>
  </w:p>
  <w:p w14:paraId="28E6CF04" w14:textId="77777777" w:rsidR="009532FF" w:rsidRDefault="009532FF" w:rsidP="009532FF">
    <w:pPr>
      <w:pStyle w:val="Header"/>
      <w:jc w:val="center"/>
      <w:rPr>
        <w:rFonts w:asciiTheme="minorBidi" w:hAnsiTheme="minorBidi"/>
        <w:b/>
        <w:bCs/>
        <w:sz w:val="24"/>
        <w:szCs w:val="24"/>
        <w:rtl/>
      </w:rPr>
    </w:pPr>
  </w:p>
  <w:p w14:paraId="61D0ABA9" w14:textId="77777777" w:rsidR="009532FF" w:rsidRDefault="009532FF" w:rsidP="009532FF">
    <w:pPr>
      <w:pStyle w:val="Header"/>
      <w:jc w:val="center"/>
      <w:rPr>
        <w:rFonts w:asciiTheme="minorBidi" w:hAnsiTheme="minorBidi"/>
        <w:b/>
        <w:bCs/>
        <w:sz w:val="24"/>
        <w:szCs w:val="24"/>
        <w:rtl/>
      </w:rPr>
    </w:pPr>
  </w:p>
  <w:tbl>
    <w:tblPr>
      <w:tblStyle w:val="TableGrid"/>
      <w:bidiVisual/>
      <w:tblW w:w="10808" w:type="dxa"/>
      <w:tblInd w:w="-696" w:type="dxa"/>
      <w:tblLayout w:type="fixed"/>
      <w:tblLook w:val="04A0" w:firstRow="1" w:lastRow="0" w:firstColumn="1" w:lastColumn="0" w:noHBand="0" w:noVBand="1"/>
    </w:tblPr>
    <w:tblGrid>
      <w:gridCol w:w="721"/>
      <w:gridCol w:w="7027"/>
      <w:gridCol w:w="3060"/>
    </w:tblGrid>
    <w:tr w:rsidR="009532FF" w14:paraId="14586710" w14:textId="77777777" w:rsidTr="00EF2F88">
      <w:trPr>
        <w:trHeight w:val="945"/>
      </w:trPr>
      <w:tc>
        <w:tcPr>
          <w:tcW w:w="72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hideMark/>
        </w:tcPr>
        <w:p w14:paraId="5A50B1AB" w14:textId="77777777" w:rsidR="00EF2F88" w:rsidRDefault="00EF2F88" w:rsidP="00EF2F88">
          <w:pPr>
            <w:jc w:val="center"/>
            <w:rPr>
              <w:rFonts w:cs="B Mitra"/>
              <w:b/>
              <w:bCs/>
              <w:sz w:val="24"/>
              <w:szCs w:val="24"/>
            </w:rPr>
          </w:pPr>
        </w:p>
        <w:p w14:paraId="12008BEF" w14:textId="2C1C7211" w:rsidR="009532FF" w:rsidRDefault="009532FF" w:rsidP="00EF2F88">
          <w:pPr>
            <w:jc w:val="center"/>
            <w:rPr>
              <w:rFonts w:cs="B Mitra"/>
              <w:b/>
              <w:bCs/>
              <w:sz w:val="24"/>
              <w:szCs w:val="24"/>
            </w:rPr>
          </w:pPr>
          <w:r>
            <w:rPr>
              <w:rFonts w:cs="B Mitra" w:hint="cs"/>
              <w:b/>
              <w:bCs/>
              <w:sz w:val="24"/>
              <w:szCs w:val="24"/>
              <w:rtl/>
            </w:rPr>
            <w:t>ردیف</w:t>
          </w:r>
        </w:p>
      </w:tc>
      <w:tc>
        <w:tcPr>
          <w:tcW w:w="702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hideMark/>
        </w:tcPr>
        <w:p w14:paraId="3AD22D31" w14:textId="77777777" w:rsidR="00EF2F88" w:rsidRDefault="00EF2F88" w:rsidP="00EF2F88">
          <w:pPr>
            <w:tabs>
              <w:tab w:val="left" w:pos="1846"/>
              <w:tab w:val="center" w:pos="3405"/>
            </w:tabs>
            <w:rPr>
              <w:rFonts w:cs="B Mitra"/>
              <w:b/>
              <w:bCs/>
              <w:sz w:val="24"/>
              <w:szCs w:val="24"/>
            </w:rPr>
          </w:pPr>
          <w:r>
            <w:rPr>
              <w:rFonts w:cs="B Mitra"/>
              <w:b/>
              <w:bCs/>
              <w:sz w:val="24"/>
              <w:szCs w:val="24"/>
              <w:rtl/>
            </w:rPr>
            <w:tab/>
          </w:r>
        </w:p>
        <w:p w14:paraId="3A04F8D0" w14:textId="1C065AB2" w:rsidR="009532FF" w:rsidRDefault="00EF2F88" w:rsidP="00EF2F88">
          <w:pPr>
            <w:tabs>
              <w:tab w:val="left" w:pos="1846"/>
              <w:tab w:val="center" w:pos="3405"/>
            </w:tabs>
            <w:rPr>
              <w:rFonts w:cs="B Mitra"/>
              <w:b/>
              <w:bCs/>
              <w:sz w:val="28"/>
              <w:szCs w:val="28"/>
              <w:rtl/>
            </w:rPr>
          </w:pPr>
          <w:r>
            <w:rPr>
              <w:rFonts w:cs="B Mitra"/>
              <w:b/>
              <w:bCs/>
              <w:sz w:val="24"/>
              <w:szCs w:val="24"/>
              <w:rtl/>
            </w:rPr>
            <w:tab/>
          </w:r>
          <w:r w:rsidR="009532FF">
            <w:rPr>
              <w:rFonts w:cs="B Mitra" w:hint="cs"/>
              <w:b/>
              <w:bCs/>
              <w:sz w:val="24"/>
              <w:szCs w:val="24"/>
              <w:rtl/>
            </w:rPr>
            <w:t>عنوان پژوهش / مطالعه (پیشنهادی)</w:t>
          </w:r>
        </w:p>
      </w:tc>
      <w:tc>
        <w:tcPr>
          <w:tcW w:w="30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hideMark/>
        </w:tcPr>
        <w:p w14:paraId="460B0585" w14:textId="77777777" w:rsidR="00EF2F88" w:rsidRDefault="00EF2F88" w:rsidP="00EF2F88">
          <w:pPr>
            <w:jc w:val="center"/>
            <w:rPr>
              <w:rFonts w:cs="B Mitra"/>
              <w:b/>
              <w:bCs/>
              <w:sz w:val="24"/>
              <w:szCs w:val="24"/>
            </w:rPr>
          </w:pPr>
        </w:p>
        <w:p w14:paraId="699597CA" w14:textId="27D5898F" w:rsidR="009532FF" w:rsidRDefault="009532FF" w:rsidP="00EF2F88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>
            <w:rPr>
              <w:rFonts w:cs="B Mitra" w:hint="cs"/>
              <w:b/>
              <w:bCs/>
              <w:sz w:val="24"/>
              <w:szCs w:val="24"/>
              <w:rtl/>
            </w:rPr>
            <w:t>حوزه</w:t>
          </w:r>
          <w:r w:rsidR="00EF2F88">
            <w:rPr>
              <w:rFonts w:cs="B Mitra"/>
              <w:b/>
              <w:bCs/>
              <w:sz w:val="24"/>
              <w:szCs w:val="24"/>
            </w:rPr>
            <w:t xml:space="preserve"> </w:t>
          </w:r>
          <w:r>
            <w:rPr>
              <w:rFonts w:cs="B Mitra" w:hint="cs"/>
              <w:b/>
              <w:bCs/>
              <w:sz w:val="24"/>
              <w:szCs w:val="24"/>
              <w:rtl/>
            </w:rPr>
            <w:t>مطالعاتی</w:t>
          </w:r>
        </w:p>
      </w:tc>
    </w:tr>
  </w:tbl>
  <w:p w14:paraId="14105BF4" w14:textId="77777777" w:rsidR="009532FF" w:rsidRDefault="009532FF" w:rsidP="009532FF">
    <w:pPr>
      <w:pStyle w:val="Header"/>
      <w:jc w:val="center"/>
      <w:rPr>
        <w:rFonts w:asciiTheme="minorBidi" w:hAnsiTheme="minorBidi"/>
        <w:b/>
        <w:bCs/>
        <w:sz w:val="24"/>
        <w:szCs w:val="24"/>
        <w:rtl/>
      </w:rPr>
    </w:pPr>
  </w:p>
  <w:p w14:paraId="05A5311C" w14:textId="77777777" w:rsidR="009532FF" w:rsidRPr="009532FF" w:rsidRDefault="009532FF" w:rsidP="009532FF">
    <w:pPr>
      <w:pStyle w:val="Header"/>
      <w:jc w:val="center"/>
      <w:rPr>
        <w:rFonts w:asciiTheme="minorBidi" w:hAnsiTheme="min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10"/>
    <w:rsid w:val="000203D8"/>
    <w:rsid w:val="00032599"/>
    <w:rsid w:val="0006399D"/>
    <w:rsid w:val="00071D63"/>
    <w:rsid w:val="000774C7"/>
    <w:rsid w:val="000843BD"/>
    <w:rsid w:val="000C602D"/>
    <w:rsid w:val="000C6AB7"/>
    <w:rsid w:val="000F62F7"/>
    <w:rsid w:val="00105A25"/>
    <w:rsid w:val="00106A4D"/>
    <w:rsid w:val="00115FBD"/>
    <w:rsid w:val="0011756D"/>
    <w:rsid w:val="00134530"/>
    <w:rsid w:val="00134669"/>
    <w:rsid w:val="00142DE8"/>
    <w:rsid w:val="001730FD"/>
    <w:rsid w:val="00175B24"/>
    <w:rsid w:val="00175EA7"/>
    <w:rsid w:val="0018002A"/>
    <w:rsid w:val="001C3F32"/>
    <w:rsid w:val="001E19C2"/>
    <w:rsid w:val="001E7925"/>
    <w:rsid w:val="001F6E39"/>
    <w:rsid w:val="002043EB"/>
    <w:rsid w:val="0020652D"/>
    <w:rsid w:val="00207AE8"/>
    <w:rsid w:val="00217387"/>
    <w:rsid w:val="00237A21"/>
    <w:rsid w:val="00241B82"/>
    <w:rsid w:val="0025039A"/>
    <w:rsid w:val="00270CBB"/>
    <w:rsid w:val="002818EB"/>
    <w:rsid w:val="002875E9"/>
    <w:rsid w:val="00290B6E"/>
    <w:rsid w:val="002A417F"/>
    <w:rsid w:val="002D2910"/>
    <w:rsid w:val="002E2AA8"/>
    <w:rsid w:val="002E4823"/>
    <w:rsid w:val="002F0703"/>
    <w:rsid w:val="0033635F"/>
    <w:rsid w:val="003503C9"/>
    <w:rsid w:val="00354BCB"/>
    <w:rsid w:val="003649E3"/>
    <w:rsid w:val="0038582E"/>
    <w:rsid w:val="00386403"/>
    <w:rsid w:val="003878C2"/>
    <w:rsid w:val="003939CE"/>
    <w:rsid w:val="00397A11"/>
    <w:rsid w:val="003F1526"/>
    <w:rsid w:val="003F2EE6"/>
    <w:rsid w:val="00401A10"/>
    <w:rsid w:val="00404E26"/>
    <w:rsid w:val="004178B8"/>
    <w:rsid w:val="004278FB"/>
    <w:rsid w:val="004471C4"/>
    <w:rsid w:val="0045149F"/>
    <w:rsid w:val="00451C62"/>
    <w:rsid w:val="00453EF4"/>
    <w:rsid w:val="00496517"/>
    <w:rsid w:val="004A6F5B"/>
    <w:rsid w:val="004D321C"/>
    <w:rsid w:val="004D6569"/>
    <w:rsid w:val="004E5057"/>
    <w:rsid w:val="004F30E4"/>
    <w:rsid w:val="004F6EC4"/>
    <w:rsid w:val="00500CF6"/>
    <w:rsid w:val="00520685"/>
    <w:rsid w:val="00535ABD"/>
    <w:rsid w:val="00535DED"/>
    <w:rsid w:val="00544F2E"/>
    <w:rsid w:val="005460F7"/>
    <w:rsid w:val="00554536"/>
    <w:rsid w:val="00566471"/>
    <w:rsid w:val="00567E91"/>
    <w:rsid w:val="00576F2A"/>
    <w:rsid w:val="005826EF"/>
    <w:rsid w:val="005924B8"/>
    <w:rsid w:val="005B0565"/>
    <w:rsid w:val="005B54D2"/>
    <w:rsid w:val="005B648E"/>
    <w:rsid w:val="005C047F"/>
    <w:rsid w:val="005D1F91"/>
    <w:rsid w:val="005F38BE"/>
    <w:rsid w:val="005F4D93"/>
    <w:rsid w:val="006163F2"/>
    <w:rsid w:val="006233B7"/>
    <w:rsid w:val="00630555"/>
    <w:rsid w:val="00646286"/>
    <w:rsid w:val="00650AF3"/>
    <w:rsid w:val="00662AE1"/>
    <w:rsid w:val="00682178"/>
    <w:rsid w:val="006A34F9"/>
    <w:rsid w:val="006C07E6"/>
    <w:rsid w:val="006C5E4B"/>
    <w:rsid w:val="006D1910"/>
    <w:rsid w:val="006D319D"/>
    <w:rsid w:val="0070015B"/>
    <w:rsid w:val="00725B03"/>
    <w:rsid w:val="007266D6"/>
    <w:rsid w:val="00726965"/>
    <w:rsid w:val="0073088C"/>
    <w:rsid w:val="007333B2"/>
    <w:rsid w:val="00734600"/>
    <w:rsid w:val="00765283"/>
    <w:rsid w:val="00765415"/>
    <w:rsid w:val="0077664B"/>
    <w:rsid w:val="0079177F"/>
    <w:rsid w:val="007A1743"/>
    <w:rsid w:val="007C268A"/>
    <w:rsid w:val="007C2B98"/>
    <w:rsid w:val="007D1E20"/>
    <w:rsid w:val="007D61BF"/>
    <w:rsid w:val="00811E2A"/>
    <w:rsid w:val="00814E58"/>
    <w:rsid w:val="008300EF"/>
    <w:rsid w:val="00835B1F"/>
    <w:rsid w:val="00836E96"/>
    <w:rsid w:val="00837457"/>
    <w:rsid w:val="00842411"/>
    <w:rsid w:val="008A3F3D"/>
    <w:rsid w:val="008B0115"/>
    <w:rsid w:val="008D6887"/>
    <w:rsid w:val="008E05CD"/>
    <w:rsid w:val="008E0853"/>
    <w:rsid w:val="008F71FB"/>
    <w:rsid w:val="00901575"/>
    <w:rsid w:val="00904197"/>
    <w:rsid w:val="009113D2"/>
    <w:rsid w:val="0092437C"/>
    <w:rsid w:val="009532FF"/>
    <w:rsid w:val="009556C3"/>
    <w:rsid w:val="009563BF"/>
    <w:rsid w:val="0097355C"/>
    <w:rsid w:val="00985A74"/>
    <w:rsid w:val="00986371"/>
    <w:rsid w:val="009879AC"/>
    <w:rsid w:val="009A2255"/>
    <w:rsid w:val="009D097B"/>
    <w:rsid w:val="009E0638"/>
    <w:rsid w:val="009E15CE"/>
    <w:rsid w:val="009E4ADF"/>
    <w:rsid w:val="009E5E95"/>
    <w:rsid w:val="009F2E6D"/>
    <w:rsid w:val="009F39AB"/>
    <w:rsid w:val="00A072E7"/>
    <w:rsid w:val="00A2435D"/>
    <w:rsid w:val="00A30590"/>
    <w:rsid w:val="00A42470"/>
    <w:rsid w:val="00A5441A"/>
    <w:rsid w:val="00A561E9"/>
    <w:rsid w:val="00A767F9"/>
    <w:rsid w:val="00A827AD"/>
    <w:rsid w:val="00AB4546"/>
    <w:rsid w:val="00AB6FDC"/>
    <w:rsid w:val="00AC1234"/>
    <w:rsid w:val="00AF0F7F"/>
    <w:rsid w:val="00B139AE"/>
    <w:rsid w:val="00B20F14"/>
    <w:rsid w:val="00B21945"/>
    <w:rsid w:val="00B351CE"/>
    <w:rsid w:val="00B57033"/>
    <w:rsid w:val="00B67D8F"/>
    <w:rsid w:val="00B705AB"/>
    <w:rsid w:val="00B73466"/>
    <w:rsid w:val="00B85013"/>
    <w:rsid w:val="00BB3C1C"/>
    <w:rsid w:val="00BC1409"/>
    <w:rsid w:val="00BF2630"/>
    <w:rsid w:val="00BF4906"/>
    <w:rsid w:val="00BF5395"/>
    <w:rsid w:val="00C04E2B"/>
    <w:rsid w:val="00C05624"/>
    <w:rsid w:val="00C3433C"/>
    <w:rsid w:val="00C419D6"/>
    <w:rsid w:val="00C42127"/>
    <w:rsid w:val="00C80FDA"/>
    <w:rsid w:val="00C826B6"/>
    <w:rsid w:val="00C90D9E"/>
    <w:rsid w:val="00C95490"/>
    <w:rsid w:val="00CA39C4"/>
    <w:rsid w:val="00CA6727"/>
    <w:rsid w:val="00CF20E9"/>
    <w:rsid w:val="00D02C95"/>
    <w:rsid w:val="00D0774A"/>
    <w:rsid w:val="00D30CAD"/>
    <w:rsid w:val="00D36982"/>
    <w:rsid w:val="00D403F9"/>
    <w:rsid w:val="00D43667"/>
    <w:rsid w:val="00D670AB"/>
    <w:rsid w:val="00D87C52"/>
    <w:rsid w:val="00D94288"/>
    <w:rsid w:val="00D96720"/>
    <w:rsid w:val="00DD351C"/>
    <w:rsid w:val="00DD6463"/>
    <w:rsid w:val="00DE14D8"/>
    <w:rsid w:val="00DF73F8"/>
    <w:rsid w:val="00E24EEA"/>
    <w:rsid w:val="00E315D9"/>
    <w:rsid w:val="00E4534A"/>
    <w:rsid w:val="00E61658"/>
    <w:rsid w:val="00E66C9D"/>
    <w:rsid w:val="00E7180C"/>
    <w:rsid w:val="00E728C3"/>
    <w:rsid w:val="00E77EC7"/>
    <w:rsid w:val="00E97071"/>
    <w:rsid w:val="00EA2E37"/>
    <w:rsid w:val="00EB2892"/>
    <w:rsid w:val="00EB5FF4"/>
    <w:rsid w:val="00EC34BC"/>
    <w:rsid w:val="00EF2F88"/>
    <w:rsid w:val="00F05703"/>
    <w:rsid w:val="00F21F42"/>
    <w:rsid w:val="00F27C46"/>
    <w:rsid w:val="00F47564"/>
    <w:rsid w:val="00F6455D"/>
    <w:rsid w:val="00F80A4B"/>
    <w:rsid w:val="00FA03A2"/>
    <w:rsid w:val="00FA0F01"/>
    <w:rsid w:val="00FA4E9A"/>
    <w:rsid w:val="00FA5621"/>
    <w:rsid w:val="00FC229A"/>
    <w:rsid w:val="00FD3072"/>
    <w:rsid w:val="00F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FBDF2D6"/>
  <w15:docId w15:val="{8F145A09-C28F-4B2B-B2AC-C7A45936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A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9AB"/>
  </w:style>
  <w:style w:type="paragraph" w:styleId="Footer">
    <w:name w:val="footer"/>
    <w:basedOn w:val="Normal"/>
    <w:link w:val="FooterChar"/>
    <w:uiPriority w:val="99"/>
    <w:unhideWhenUsed/>
    <w:rsid w:val="009F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9AB"/>
  </w:style>
  <w:style w:type="paragraph" w:styleId="BodyText">
    <w:name w:val="Body Text"/>
    <w:basedOn w:val="Normal"/>
    <w:link w:val="BodyTextChar"/>
    <w:uiPriority w:val="99"/>
    <w:rsid w:val="00576F2A"/>
    <w:pPr>
      <w:spacing w:after="0" w:line="240" w:lineRule="auto"/>
      <w:jc w:val="lowKashida"/>
    </w:pPr>
    <w:rPr>
      <w:rFonts w:ascii="Arial" w:eastAsia="Times New Roman" w:hAnsi="Arial" w:cs="Times New Roman"/>
      <w:sz w:val="24"/>
      <w:szCs w:val="24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576F2A"/>
    <w:rPr>
      <w:rFonts w:ascii="Arial" w:eastAsia="Times New Roman" w:hAnsi="Arial" w:cs="Times New Roman"/>
      <w:sz w:val="24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CD2BE-DC9A-4F5E-A2A9-A3CAED02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Dolati</dc:creator>
  <cp:keywords/>
  <dc:description/>
  <cp:lastModifiedBy>Reza Dolati</cp:lastModifiedBy>
  <cp:revision>140</cp:revision>
  <cp:lastPrinted>2023-08-30T03:56:00Z</cp:lastPrinted>
  <dcterms:created xsi:type="dcterms:W3CDTF">2022-12-19T09:02:00Z</dcterms:created>
  <dcterms:modified xsi:type="dcterms:W3CDTF">2023-12-05T10:44:00Z</dcterms:modified>
</cp:coreProperties>
</file>